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1A" w:rsidRDefault="00C93336">
      <w:pPr>
        <w:widowControl w:val="0"/>
        <w:tabs>
          <w:tab w:val="left" w:pos="2346"/>
        </w:tabs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kern w:val="2"/>
          <w:lang w:eastAsia="fa-IR" w:bidi="fa-IR"/>
        </w:rPr>
        <w:t>ZESTAW PODRĘCZNIKÓW</w:t>
      </w:r>
    </w:p>
    <w:p w:rsidR="0028251A" w:rsidRDefault="00C93336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kern w:val="2"/>
          <w:lang w:eastAsia="fa-IR" w:bidi="fa-IR"/>
        </w:rPr>
        <w:t xml:space="preserve">DLA KLASY  II M-  Branżowa Szkoła I stopnia </w:t>
      </w:r>
    </w:p>
    <w:p w:rsidR="0028251A" w:rsidRDefault="0028251A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lang w:eastAsia="fa-IR" w:bidi="fa-IR"/>
        </w:rPr>
      </w:pPr>
    </w:p>
    <w:p w:rsidR="0028251A" w:rsidRDefault="00C93336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</w:pP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>
        <w:rPr>
          <w:rFonts w:ascii="Times New Roman" w:eastAsia="Andale Sans UI" w:hAnsi="Times New Roman" w:cs="Tahoma"/>
          <w:color w:val="000000" w:themeColor="text1"/>
          <w:kern w:val="2"/>
          <w:lang w:eastAsia="fa-IR" w:bidi="fa-IR"/>
        </w:rPr>
        <w:tab/>
      </w:r>
      <w:r w:rsidR="00C143DA">
        <w:rPr>
          <w:rFonts w:ascii="Times New Roman" w:eastAsia="Andale Sans UI" w:hAnsi="Times New Roman" w:cs="Tahoma"/>
          <w:b/>
          <w:bCs/>
          <w:color w:val="000000" w:themeColor="text1"/>
          <w:kern w:val="2"/>
          <w:lang w:eastAsia="fa-IR" w:bidi="fa-IR"/>
        </w:rPr>
        <w:t>Rok szkolny 202</w:t>
      </w:r>
      <w:r w:rsidR="00D0358F">
        <w:rPr>
          <w:rFonts w:ascii="Times New Roman" w:eastAsia="Andale Sans UI" w:hAnsi="Times New Roman" w:cs="Tahoma"/>
          <w:b/>
          <w:bCs/>
          <w:color w:val="000000" w:themeColor="text1"/>
          <w:kern w:val="2"/>
          <w:lang w:eastAsia="fa-IR" w:bidi="fa-IR"/>
        </w:rPr>
        <w:t>5</w:t>
      </w:r>
      <w:r w:rsidR="00C143DA">
        <w:rPr>
          <w:rFonts w:ascii="Times New Roman" w:eastAsia="Andale Sans UI" w:hAnsi="Times New Roman" w:cs="Tahoma"/>
          <w:b/>
          <w:bCs/>
          <w:color w:val="000000" w:themeColor="text1"/>
          <w:kern w:val="2"/>
          <w:lang w:eastAsia="fa-IR" w:bidi="fa-IR"/>
        </w:rPr>
        <w:t>/202</w:t>
      </w:r>
      <w:r w:rsidR="00D0358F">
        <w:rPr>
          <w:rFonts w:ascii="Times New Roman" w:eastAsia="Andale Sans UI" w:hAnsi="Times New Roman" w:cs="Tahoma"/>
          <w:b/>
          <w:bCs/>
          <w:color w:val="000000" w:themeColor="text1"/>
          <w:kern w:val="2"/>
          <w:lang w:eastAsia="fa-IR" w:bidi="fa-IR"/>
        </w:rPr>
        <w:t>6</w:t>
      </w:r>
      <w:bookmarkStart w:id="0" w:name="_GoBack"/>
      <w:bookmarkEnd w:id="0"/>
    </w:p>
    <w:p w:rsidR="0028251A" w:rsidRDefault="0028251A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9BBB59" w:themeColor="accent3"/>
          <w:kern w:val="2"/>
          <w:lang w:eastAsia="fa-IR" w:bidi="fa-IR"/>
        </w:rPr>
      </w:pPr>
    </w:p>
    <w:tbl>
      <w:tblPr>
        <w:tblW w:w="1479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457"/>
        <w:gridCol w:w="7535"/>
        <w:gridCol w:w="3091"/>
      </w:tblGrid>
      <w:tr w:rsidR="0028251A" w:rsidTr="008513DA">
        <w:trPr>
          <w:trHeight w:val="99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Przedmiot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Autor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Tytuł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28251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lang w:eastAsia="fa-IR" w:bidi="fa-IR"/>
              </w:rPr>
            </w:pPr>
          </w:p>
          <w:p w:rsidR="0028251A" w:rsidRDefault="002825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eastAsia="fa-IR" w:bidi="fa-IR"/>
              </w:rPr>
            </w:pPr>
          </w:p>
          <w:p w:rsidR="0028251A" w:rsidRDefault="00C9333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Wydawnictwo</w:t>
            </w:r>
          </w:p>
          <w:p w:rsidR="0028251A" w:rsidRDefault="002825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sz w:val="20"/>
                <w:lang w:eastAsia="fa-IR" w:bidi="fa-IR"/>
              </w:rPr>
            </w:pPr>
          </w:p>
          <w:p w:rsidR="0028251A" w:rsidRDefault="0028251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sz w:val="20"/>
                <w:lang w:eastAsia="fa-IR" w:bidi="fa-IR"/>
              </w:rPr>
            </w:pPr>
          </w:p>
        </w:tc>
      </w:tr>
      <w:tr w:rsidR="0028251A">
        <w:trPr>
          <w:trHeight w:val="61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Język polski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A. Klimowicz</w:t>
            </w:r>
          </w:p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J. Ginter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”To się czyta”</w:t>
            </w:r>
          </w:p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Cs/>
                <w:i/>
                <w:iCs/>
                <w:lang w:eastAsia="pl-PL"/>
              </w:rPr>
              <w:t>Podręcznik do języka polskiego dla klasy 2 branżowej szkoły I stopnia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Cs/>
                <w:i/>
                <w:iCs/>
                <w:kern w:val="2"/>
                <w:lang w:eastAsia="fa-IR" w:bidi="fa-IR"/>
              </w:rPr>
            </w:pPr>
          </w:p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Nowa Era</w:t>
            </w:r>
          </w:p>
        </w:tc>
      </w:tr>
      <w:tr w:rsidR="00D15229">
        <w:trPr>
          <w:trHeight w:val="61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229" w:rsidRDefault="00D15229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j. angielski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229" w:rsidRDefault="00D15229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229" w:rsidRDefault="00D15229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29" w:rsidRDefault="00D15229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ascii="Helvetica Neue;Helvetica;Arial;" w:hAnsi="Helvetica Neue;Helvetica;Arial;" w:cs="Calibri"/>
                <w:iCs/>
                <w:color w:val="FF0000"/>
                <w:sz w:val="18"/>
              </w:rPr>
              <w:t>NIE KUPOWAĆ PODRĘCZNIKA -  O WYBORZE PODRĘCZNIKA DECYDUJE NAUCZYCIEL WE WRZEŚNIU</w:t>
            </w:r>
          </w:p>
        </w:tc>
      </w:tr>
      <w:tr w:rsidR="0028251A">
        <w:trPr>
          <w:trHeight w:val="67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color w:val="000000" w:themeColor="text1"/>
                <w:kern w:val="2"/>
                <w:lang w:eastAsia="fa-IR" w:bidi="fa-IR"/>
              </w:rPr>
              <w:t>Język niemiecki –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 xml:space="preserve">C. </w:t>
            </w:r>
            <w:proofErr w:type="spellStart"/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>Tkadleckova</w:t>
            </w:r>
            <w:proofErr w:type="spellEnd"/>
          </w:p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 xml:space="preserve">P. </w:t>
            </w:r>
            <w:proofErr w:type="spellStart"/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>Tlusty</w:t>
            </w:r>
            <w:proofErr w:type="spellEnd"/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AA701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>Genau</w:t>
            </w:r>
            <w:proofErr w:type="spellEnd"/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 xml:space="preserve"> !  PLUS   Część 1</w:t>
            </w:r>
            <w:r w:rsidR="00C93336"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 xml:space="preserve"> – podręcznik + ćwiczenia - język niemiecki dla szkół branżowych, techników I liceów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</w:pPr>
          </w:p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 xml:space="preserve">Lektor </w:t>
            </w:r>
            <w:proofErr w:type="spellStart"/>
            <w:r>
              <w:rPr>
                <w:rFonts w:eastAsia="Andale Sans UI" w:cs="Tahoma"/>
                <w:bCs/>
                <w:i/>
                <w:iCs/>
                <w:color w:val="000000" w:themeColor="text1"/>
                <w:kern w:val="2"/>
                <w:lang w:eastAsia="fa-IR" w:bidi="fa-IR"/>
              </w:rPr>
              <w:t>Klett</w:t>
            </w:r>
            <w:proofErr w:type="spellEnd"/>
          </w:p>
        </w:tc>
      </w:tr>
      <w:tr w:rsidR="0028251A">
        <w:trPr>
          <w:trHeight w:val="55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Historia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S. Zając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color w:val="000000"/>
                <w:kern w:val="2"/>
                <w:lang w:eastAsia="fa-IR" w:bidi="fa-IR"/>
              </w:rPr>
              <w:t>Dziś historia 2. Podręcznik dla szkoły branżowej I stopnia.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wyd. SOP Oświatowiec Toruń</w:t>
            </w:r>
          </w:p>
        </w:tc>
      </w:tr>
      <w:tr w:rsidR="0028251A">
        <w:trPr>
          <w:trHeight w:val="55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Geografia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S. Kurek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 xml:space="preserve">Geografia   </w:t>
            </w:r>
            <w:proofErr w:type="spellStart"/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kl</w:t>
            </w:r>
            <w:proofErr w:type="spellEnd"/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 xml:space="preserve"> 2 Branżowa Szkoła I stopnia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eastAsia="fa-IR" w:bidi="fa-IR"/>
              </w:rPr>
            </w:pPr>
          </w:p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i/>
                <w:iCs/>
                <w:kern w:val="2"/>
                <w:lang w:eastAsia="fa-IR" w:bidi="fa-IR"/>
              </w:rPr>
              <w:t>Operon</w:t>
            </w:r>
          </w:p>
        </w:tc>
      </w:tr>
      <w:tr w:rsidR="0028251A">
        <w:trPr>
          <w:trHeight w:val="60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Matematyka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W. Babiański</w:t>
            </w:r>
          </w:p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 xml:space="preserve">K. </w:t>
            </w:r>
            <w:proofErr w:type="spellStart"/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Wej</w:t>
            </w:r>
            <w:proofErr w:type="spellEnd"/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To się liczy!</w:t>
            </w:r>
          </w:p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Podręcznik do matematyki dla 2 klasy branżowej szkoły pierwszego stopnia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eastAsia="fa-IR" w:bidi="fa-IR"/>
              </w:rPr>
            </w:pPr>
          </w:p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i/>
                <w:iCs/>
                <w:kern w:val="2"/>
                <w:lang w:eastAsia="fa-IR" w:bidi="fa-IR"/>
              </w:rPr>
              <w:t>Nowa Era</w:t>
            </w:r>
          </w:p>
        </w:tc>
      </w:tr>
      <w:tr w:rsidR="0028251A">
        <w:trPr>
          <w:trHeight w:val="54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/>
                <w:bCs/>
                <w:i/>
                <w:iCs/>
                <w:kern w:val="2"/>
                <w:lang w:eastAsia="fa-IR" w:bidi="fa-IR"/>
              </w:rPr>
              <w:t>Chemia</w:t>
            </w:r>
          </w:p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/>
                <w:bCs/>
                <w:i/>
                <w:iCs/>
                <w:kern w:val="2"/>
                <w:lang w:eastAsia="fa-IR" w:bidi="fa-I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A.Sikorski</w:t>
            </w:r>
            <w:proofErr w:type="spellEnd"/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 xml:space="preserve"> Chemia 2, Podręcznik do szkoły branżowej I stopnia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="Tahoma"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i/>
                <w:iCs/>
                <w:kern w:val="2"/>
                <w:lang w:eastAsia="fa-IR" w:bidi="fa-IR"/>
              </w:rPr>
              <w:t>Operon</w:t>
            </w:r>
          </w:p>
        </w:tc>
      </w:tr>
    </w:tbl>
    <w:p w:rsidR="0028251A" w:rsidRDefault="0028251A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tbl>
      <w:tblPr>
        <w:tblW w:w="14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"/>
        <w:gridCol w:w="1544"/>
        <w:gridCol w:w="90"/>
        <w:gridCol w:w="2461"/>
        <w:gridCol w:w="44"/>
        <w:gridCol w:w="7545"/>
        <w:gridCol w:w="66"/>
        <w:gridCol w:w="2976"/>
        <w:gridCol w:w="48"/>
      </w:tblGrid>
      <w:tr w:rsidR="0028251A" w:rsidTr="00A72F99">
        <w:trPr>
          <w:gridBefore w:val="1"/>
          <w:wBefore w:w="11" w:type="dxa"/>
          <w:trHeight w:val="341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Pr="008513DA" w:rsidRDefault="00C93336">
            <w:pPr>
              <w:widowControl w:val="0"/>
              <w:snapToGrid w:val="0"/>
              <w:spacing w:after="0" w:line="240" w:lineRule="auto"/>
              <w:textAlignment w:val="baseline"/>
              <w:rPr>
                <w:rFonts w:eastAsia="Andale Sans UI" w:cstheme="minorHAnsi"/>
                <w:bCs/>
                <w:i/>
                <w:iCs/>
                <w:kern w:val="2"/>
                <w:lang w:eastAsia="fa-IR" w:bidi="fa-IR"/>
              </w:rPr>
            </w:pPr>
            <w:r w:rsidRPr="008513DA">
              <w:rPr>
                <w:rFonts w:eastAsia="Andale Sans UI" w:cstheme="minorHAnsi"/>
                <w:b/>
                <w:bCs/>
                <w:i/>
                <w:iCs/>
                <w:kern w:val="2"/>
                <w:lang w:eastAsia="fa-IR" w:bidi="fa-IR"/>
              </w:rPr>
              <w:t>Religia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Cs/>
                <w:i/>
                <w:iCs/>
                <w:kern w:val="2"/>
                <w:lang w:eastAsia="fa-IR" w:bidi="fa-IR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51A" w:rsidRDefault="003371A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Cs/>
                <w:i/>
                <w:iCs/>
                <w:kern w:val="2"/>
                <w:lang w:eastAsia="fa-IR" w:bidi="fa-IR"/>
              </w:rPr>
            </w:pPr>
            <w:r>
              <w:rPr>
                <w:rFonts w:eastAsia="Andale Sans UI" w:cs="Tahoma"/>
                <w:bCs/>
                <w:i/>
                <w:iCs/>
                <w:kern w:val="2"/>
                <w:lang w:eastAsia="fa-IR" w:bidi="fa-IR"/>
              </w:rPr>
              <w:t>„Jestem chrześcijaninem. Żyję nadzieją</w:t>
            </w:r>
          </w:p>
          <w:p w:rsidR="0028251A" w:rsidRDefault="0028251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bCs/>
                <w:i/>
                <w:iCs/>
                <w:kern w:val="2"/>
                <w:lang w:eastAsia="fa-IR" w:bidi="fa-IR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3371A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eastAsia="fa-IR" w:bidi="fa-IR"/>
              </w:rPr>
            </w:pPr>
            <w:r>
              <w:rPr>
                <w:rFonts w:ascii="Calibri" w:eastAsia="Andale Sans UI" w:hAnsi="Calibri" w:cs="Tahoma"/>
                <w:bCs/>
                <w:i/>
                <w:iCs/>
                <w:kern w:val="2"/>
                <w:lang w:eastAsia="fa-IR" w:bidi="fa-IR"/>
              </w:rPr>
              <w:t>Jedność</w:t>
            </w:r>
          </w:p>
        </w:tc>
      </w:tr>
      <w:tr w:rsidR="0028251A" w:rsidTr="00A72F99">
        <w:trPr>
          <w:gridBefore w:val="1"/>
          <w:wBefore w:w="11" w:type="dxa"/>
          <w:trHeight w:val="243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51A" w:rsidRPr="008513DA" w:rsidRDefault="00C93336">
            <w:pPr>
              <w:widowControl w:val="0"/>
              <w:spacing w:after="0" w:line="240" w:lineRule="auto"/>
              <w:textAlignment w:val="baseline"/>
              <w:rPr>
                <w:rFonts w:eastAsia="Andale Sans UI" w:cstheme="minorHAnsi"/>
                <w:b/>
                <w:i/>
                <w:iCs/>
                <w:kern w:val="2"/>
                <w:lang w:val="de-DE" w:eastAsia="fa-IR" w:bidi="fa-IR"/>
              </w:rPr>
            </w:pPr>
            <w:proofErr w:type="spellStart"/>
            <w:r w:rsidRPr="008513DA">
              <w:rPr>
                <w:rFonts w:eastAsia="Andale Sans UI" w:cstheme="minorHAnsi"/>
                <w:b/>
                <w:i/>
                <w:iCs/>
                <w:kern w:val="2"/>
                <w:lang w:val="de-DE" w:eastAsia="fa-IR" w:bidi="fa-IR"/>
              </w:rPr>
              <w:t>Etyka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51A" w:rsidRDefault="00C93336">
            <w:pPr>
              <w:widowControl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val="de-DE" w:eastAsia="fa-IR" w:bidi="fa-IR"/>
              </w:rPr>
            </w:pPr>
            <w:proofErr w:type="spellStart"/>
            <w:r>
              <w:rPr>
                <w:rFonts w:eastAsia="Andale Sans UI" w:cs="Tahoma"/>
                <w:i/>
                <w:iCs/>
                <w:kern w:val="2"/>
                <w:lang w:val="de-DE" w:eastAsia="fa-IR" w:bidi="fa-IR"/>
              </w:rPr>
              <w:t>P.Kołodziński</w:t>
            </w:r>
            <w:proofErr w:type="spell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51A" w:rsidRDefault="00C93336">
            <w:pPr>
              <w:widowControl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val="de-DE" w:eastAsia="fa-IR" w:bidi="fa-IR"/>
              </w:rPr>
            </w:pPr>
            <w:proofErr w:type="spellStart"/>
            <w:r>
              <w:rPr>
                <w:rFonts w:eastAsia="Andale Sans UI" w:cs="Tahoma"/>
                <w:i/>
                <w:iCs/>
                <w:kern w:val="2"/>
                <w:lang w:val="de-DE" w:eastAsia="fa-IR" w:bidi="fa-IR"/>
              </w:rPr>
              <w:t>Etyka</w:t>
            </w:r>
            <w:proofErr w:type="spellEnd"/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1A" w:rsidRDefault="00C93336">
            <w:pPr>
              <w:widowControl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i/>
                <w:iCs/>
                <w:kern w:val="2"/>
                <w:lang w:val="de-DE" w:eastAsia="fa-IR" w:bidi="fa-IR"/>
              </w:rPr>
            </w:pPr>
            <w:proofErr w:type="spellStart"/>
            <w:r>
              <w:rPr>
                <w:rFonts w:eastAsia="Andale Sans UI" w:cs="Tahoma"/>
                <w:i/>
                <w:iCs/>
                <w:kern w:val="2"/>
                <w:lang w:val="de-DE" w:eastAsia="fa-IR" w:bidi="fa-IR"/>
              </w:rPr>
              <w:t>Operon</w:t>
            </w:r>
            <w:proofErr w:type="spellEnd"/>
          </w:p>
        </w:tc>
      </w:tr>
      <w:tr w:rsidR="00A72F99" w:rsidTr="00A72F99">
        <w:tblPrEx>
          <w:jc w:val="center"/>
          <w:tblCellMar>
            <w:left w:w="5" w:type="dxa"/>
            <w:right w:w="5" w:type="dxa"/>
          </w:tblCellMar>
        </w:tblPrEx>
        <w:trPr>
          <w:gridAfter w:val="1"/>
          <w:wAfter w:w="48" w:type="dxa"/>
          <w:trHeight w:val="34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2F99" w:rsidRPr="00942467" w:rsidRDefault="00A72F99" w:rsidP="005B4C9A">
            <w:pPr>
              <w:pStyle w:val="Standard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pl-PL"/>
              </w:rPr>
              <w:t>Wychowanie obywatelskie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2F99" w:rsidRDefault="00A72F99" w:rsidP="005B4C9A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2F99" w:rsidRDefault="00A72F99" w:rsidP="005B4C9A">
            <w:pPr>
              <w:pStyle w:val="Standard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2F99" w:rsidRDefault="00A72F99" w:rsidP="005B4C9A">
            <w:pPr>
              <w:rPr>
                <w:rFonts w:ascii="Calibri" w:hAnsi="Calibri"/>
                <w:i/>
                <w:iCs/>
              </w:rPr>
            </w:pPr>
            <w:r>
              <w:rPr>
                <w:rFonts w:ascii="Helvetica Neue;Helvetica;Arial;" w:hAnsi="Helvetica Neue;Helvetica;Arial;" w:cs="Calibri"/>
                <w:iCs/>
                <w:color w:val="FF0000"/>
                <w:sz w:val="18"/>
              </w:rPr>
              <w:t>NIE KUPOWAĆ PODRĘCZNIKA -  O WYBORZE PODRĘCZNIKA NAUCZYCIEL POINFORMUJE</w:t>
            </w:r>
          </w:p>
        </w:tc>
      </w:tr>
    </w:tbl>
    <w:p w:rsidR="0028251A" w:rsidRDefault="0028251A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:rsidR="0028251A" w:rsidRDefault="0028251A">
      <w:pPr>
        <w:rPr>
          <w:rFonts w:ascii="Calibri" w:eastAsia="Calibri" w:hAnsi="Calibri" w:cs="Times New Roman"/>
          <w:b/>
          <w:sz w:val="28"/>
          <w:szCs w:val="28"/>
        </w:rPr>
      </w:pPr>
    </w:p>
    <w:p w:rsidR="0028251A" w:rsidRDefault="0028251A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28251A" w:rsidSect="007D312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1A"/>
    <w:rsid w:val="0028251A"/>
    <w:rsid w:val="002B4DD0"/>
    <w:rsid w:val="003371AC"/>
    <w:rsid w:val="005C467A"/>
    <w:rsid w:val="007D312F"/>
    <w:rsid w:val="008513DA"/>
    <w:rsid w:val="0088469B"/>
    <w:rsid w:val="00A72F99"/>
    <w:rsid w:val="00AA7016"/>
    <w:rsid w:val="00C143DA"/>
    <w:rsid w:val="00C93336"/>
    <w:rsid w:val="00D0358F"/>
    <w:rsid w:val="00D15229"/>
    <w:rsid w:val="00D2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3353"/>
  <w15:docId w15:val="{DB1D6F6C-1D47-4312-A050-743D335A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12F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D27E5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27E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rsid w:val="007D31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D312F"/>
    <w:pPr>
      <w:spacing w:after="140"/>
    </w:pPr>
  </w:style>
  <w:style w:type="paragraph" w:styleId="Lista">
    <w:name w:val="List"/>
    <w:basedOn w:val="Tekstpodstawowy"/>
    <w:rsid w:val="007D312F"/>
    <w:rPr>
      <w:rFonts w:cs="Arial"/>
    </w:rPr>
  </w:style>
  <w:style w:type="paragraph" w:styleId="Legenda">
    <w:name w:val="caption"/>
    <w:basedOn w:val="Normalny"/>
    <w:qFormat/>
    <w:rsid w:val="007D31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D312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35F71"/>
    <w:pPr>
      <w:ind w:left="720"/>
      <w:contextualSpacing/>
    </w:pPr>
  </w:style>
  <w:style w:type="table" w:styleId="Tabela-Siatka">
    <w:name w:val="Table Grid"/>
    <w:basedOn w:val="Standardowy"/>
    <w:uiPriority w:val="39"/>
    <w:rsid w:val="003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E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72F99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5</cp:revision>
  <dcterms:created xsi:type="dcterms:W3CDTF">2025-06-09T10:40:00Z</dcterms:created>
  <dcterms:modified xsi:type="dcterms:W3CDTF">2025-06-24T06:13:00Z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